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1337"/>
        <w:gridCol w:w="1541"/>
        <w:gridCol w:w="338"/>
        <w:gridCol w:w="807"/>
        <w:gridCol w:w="65"/>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sz w:val="22"/>
                <w:lang w:val="en-US" w:eastAsia="zh-CN"/>
              </w:rPr>
              <w:t>“致敬伟大觉醒”全媒体新闻行动</w:t>
            </w:r>
          </w:p>
        </w:tc>
        <w:tc>
          <w:tcPr>
            <w:tcW w:w="1819" w:type="dxa"/>
            <w:gridSpan w:val="3"/>
            <w:tcBorders>
              <w:tl2br w:val="nil"/>
              <w:tr2bl w:val="nil"/>
            </w:tcBorders>
            <w:vAlign w:val="center"/>
          </w:tcPr>
          <w:p w14:paraId="350F4878">
            <w:pPr>
              <w:spacing w:line="32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spacing w:line="240" w:lineRule="exact"/>
              <w:ind w:firstLine="0" w:firstLineChars="0"/>
              <w:rPr>
                <w:rFonts w:hint="default" w:ascii="Times New Roman" w:hAnsi="Times New Roman" w:eastAsia="方正仿宋_GBK" w:cs="Times New Roman"/>
                <w:b w:val="0"/>
                <w:bCs w:val="0"/>
                <w:color w:val="000000"/>
                <w:sz w:val="21"/>
                <w:szCs w:val="15"/>
                <w:lang w:val="en-US" w:eastAsia="zh-CN"/>
              </w:rPr>
            </w:pPr>
            <w:r>
              <w:rPr>
                <w:rFonts w:hint="default" w:ascii="Times New Roman" w:hAnsi="Times New Roman" w:eastAsia="方正仿宋_GBK" w:cs="Times New Roman"/>
                <w:b w:val="0"/>
                <w:bCs w:val="0"/>
                <w:color w:val="000000"/>
                <w:sz w:val="21"/>
                <w:szCs w:val="15"/>
                <w:lang w:val="en-US" w:eastAsia="zh-CN"/>
              </w:rPr>
              <w:t>2023年度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6分18秒；7分54秒；7分22秒</w:t>
            </w:r>
          </w:p>
        </w:tc>
        <w:tc>
          <w:tcPr>
            <w:tcW w:w="1819" w:type="dxa"/>
            <w:gridSpan w:val="3"/>
            <w:tcBorders>
              <w:tl2br w:val="nil"/>
              <w:tr2bl w:val="nil"/>
            </w:tcBorders>
            <w:shd w:val="clear" w:color="auto" w:fill="auto"/>
            <w:vAlign w:val="center"/>
          </w:tcPr>
          <w:p w14:paraId="71E667F0">
            <w:pPr>
              <w:spacing w:line="32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default" w:ascii="Times New Roman" w:hAnsi="Times New Roman" w:eastAsia="方正仿宋_GBK" w:cs="Times New Roman"/>
                <w:b w:val="0"/>
                <w:bCs w:val="0"/>
                <w:color w:val="000000"/>
                <w:sz w:val="21"/>
                <w:szCs w:val="15"/>
              </w:rPr>
              <w:t>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default" w:ascii="Times New Roman" w:hAnsi="Times New Roman" w:eastAsia="方正仿宋_GBK" w:cs="Times New Roman"/>
                <w:b w:val="0"/>
                <w:bCs w:val="0"/>
                <w:color w:val="000000"/>
                <w:sz w:val="21"/>
                <w:szCs w:val="21"/>
              </w:rPr>
            </w:pPr>
          </w:p>
        </w:tc>
        <w:tc>
          <w:tcPr>
            <w:tcW w:w="1819" w:type="dxa"/>
            <w:gridSpan w:val="3"/>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default" w:ascii="Times New Roman" w:hAnsi="Times New Roman" w:eastAsia="方正仿宋_GBK" w:cs="Times New Roman"/>
                <w:b w:val="0"/>
                <w:bCs w:val="0"/>
                <w:color w:val="000000"/>
                <w:sz w:val="21"/>
                <w:szCs w:val="15"/>
                <w:lang w:val="en-US" w:eastAsia="zh-CN"/>
              </w:rPr>
              <w:t>新闻专题</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6"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7453BB5E">
            <w:pPr>
              <w:keepNext w:val="0"/>
              <w:keepLines w:val="0"/>
              <w:pageBreakBefore w:val="0"/>
              <w:widowControl w:val="0"/>
              <w:kinsoku/>
              <w:wordWrap/>
              <w:overflowPunct/>
              <w:topLinePunct w:val="0"/>
              <w:autoSpaceDE/>
              <w:autoSpaceDN/>
              <w:bidi w:val="0"/>
              <w:adjustRightInd/>
              <w:snapToGrid/>
              <w:spacing w:line="220" w:lineRule="exact"/>
              <w:ind w:firstLine="0" w:firstLineChars="0"/>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集体（徐海涛 葛明 傅美丽 陈秋实 张媛媛 张碧晴 武蕾 李尚程 顾园园 田庆伍 张云 程大伟 杨芹 张立婷 仲文路 马凌峰 张冬冬 盛淼 智汉升 仝康 谢君杭 谢敬川 陈硕 孙凯凯 毕伟 韩跃 孙凯凯 孟园 杨群 陈少帅 朱峰 王帅甫 祁秋月 宋清）</w:t>
            </w:r>
          </w:p>
        </w:tc>
        <w:tc>
          <w:tcPr>
            <w:tcW w:w="1819" w:type="dxa"/>
            <w:gridSpan w:val="3"/>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color w:val="auto"/>
                <w:sz w:val="22"/>
                <w:lang w:val="en-US" w:eastAsia="zh-CN"/>
              </w:rPr>
              <w:t>集体（卓伟岚 王姗姗 程大伟 刘珩 李赛赛 杜之辛 高宏 李洁 吴锦 殷朝阳 王韩 姜明明 李映学）</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spacing w:line="260" w:lineRule="exact"/>
              <w:ind w:firstLine="0"/>
              <w:rPr>
                <w:rFonts w:hint="default" w:ascii="Times New Roman" w:hAnsi="Times New Roman" w:eastAsia="方正仿宋_GBK" w:cs="Times New Roman"/>
                <w:b w:val="0"/>
                <w:bCs w:val="0"/>
                <w:color w:val="000000"/>
                <w:szCs w:val="21"/>
                <w:lang w:eastAsia="zh-CN"/>
              </w:rPr>
            </w:pPr>
            <w:r>
              <w:rPr>
                <w:rFonts w:hint="default" w:ascii="Times New Roman" w:hAnsi="Times New Roman" w:eastAsia="方正仿宋_GBK" w:cs="Times New Roman"/>
                <w:b w:val="0"/>
                <w:bCs w:val="0"/>
                <w:color w:val="000000"/>
                <w:spacing w:val="-6"/>
                <w:sz w:val="21"/>
                <w:szCs w:val="15"/>
                <w:lang w:val="en-US" w:eastAsia="zh-CN"/>
              </w:rPr>
              <w:t>宿迁</w:t>
            </w:r>
            <w:r>
              <w:rPr>
                <w:rFonts w:hint="eastAsia" w:ascii="Times New Roman" w:hAnsi="Times New Roman" w:eastAsia="方正仿宋_GBK" w:cs="Times New Roman"/>
                <w:b w:val="0"/>
                <w:bCs w:val="0"/>
                <w:color w:val="000000"/>
                <w:spacing w:val="-6"/>
                <w:sz w:val="21"/>
                <w:szCs w:val="15"/>
                <w:lang w:val="en-US" w:eastAsia="zh-CN"/>
              </w:rPr>
              <w:t>日报社</w:t>
            </w:r>
          </w:p>
        </w:tc>
        <w:tc>
          <w:tcPr>
            <w:tcW w:w="1819" w:type="dxa"/>
            <w:gridSpan w:val="3"/>
            <w:tcBorders>
              <w:tl2br w:val="nil"/>
              <w:tr2bl w:val="nil"/>
            </w:tcBorders>
            <w:vAlign w:val="center"/>
          </w:tcPr>
          <w:p w14:paraId="1916C51B">
            <w:pPr>
              <w:spacing w:line="260" w:lineRule="exact"/>
              <w:jc w:val="center"/>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jc w:val="center"/>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default" w:ascii="Times New Roman" w:hAnsi="Times New Roman" w:eastAsia="方正仿宋_GBK" w:cs="Times New Roman"/>
                <w:b w:val="0"/>
                <w:bCs w:val="0"/>
                <w:color w:val="000000"/>
                <w:sz w:val="21"/>
                <w:szCs w:val="15"/>
                <w:highlight w:val="none"/>
                <w:lang w:val="en-US" w:eastAsia="zh-CN"/>
              </w:rPr>
            </w:pPr>
            <w:r>
              <w:rPr>
                <w:rFonts w:hint="default" w:ascii="Times New Roman" w:hAnsi="Times New Roman" w:eastAsia="方正仿宋_GBK" w:cs="Times New Roman"/>
                <w:b w:val="0"/>
                <w:bCs w:val="0"/>
                <w:color w:val="000000"/>
                <w:sz w:val="21"/>
                <w:szCs w:val="15"/>
                <w:lang w:val="en-US" w:eastAsia="zh-CN"/>
              </w:rPr>
              <w:t>速新闻客户端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default" w:ascii="Times New Roman" w:hAnsi="Times New Roman" w:eastAsia="方正仿宋_GBK" w:cs="Times New Roman"/>
                <w:b w:val="0"/>
                <w:bCs w:val="0"/>
                <w:color w:val="000000"/>
                <w:szCs w:val="21"/>
                <w:lang w:val="en-US" w:eastAsia="zh-CN"/>
              </w:rPr>
            </w:pPr>
          </w:p>
        </w:tc>
        <w:tc>
          <w:tcPr>
            <w:tcW w:w="872" w:type="dxa"/>
            <w:gridSpan w:val="2"/>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4"/>
            <w:tcBorders>
              <w:tl2br w:val="nil"/>
              <w:tr2bl w:val="nil"/>
            </w:tcBorders>
            <w:vAlign w:val="center"/>
          </w:tcPr>
          <w:p w14:paraId="0AC615F5">
            <w:pPr>
              <w:pStyle w:val="7"/>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方正仿宋_GBK" w:cs="Times New Roman"/>
                <w:sz w:val="22"/>
                <w:lang w:val="en-US" w:eastAsia="zh-CN"/>
              </w:rPr>
            </w:pPr>
            <w:r>
              <w:rPr>
                <w:rFonts w:hint="default" w:ascii="Times New Roman" w:hAnsi="Times New Roman" w:eastAsia="方正仿宋_GBK" w:cs="Times New Roman"/>
                <w:sz w:val="22"/>
                <w:lang w:val="en-US" w:eastAsia="zh-CN"/>
              </w:rPr>
              <w:t>2023年11月7日16:33:28至</w:t>
            </w:r>
          </w:p>
          <w:p w14:paraId="32442D1B">
            <w:pPr>
              <w:spacing w:line="260" w:lineRule="exact"/>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sz w:val="22"/>
                <w:lang w:val="en-US" w:eastAsia="zh-CN"/>
              </w:rPr>
              <w:t>2023年11月23日10:54:13</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9"/>
            <w:tcBorders>
              <w:tl2br w:val="nil"/>
              <w:tr2bl w:val="nil"/>
            </w:tcBorders>
            <w:vAlign w:val="center"/>
          </w:tcPr>
          <w:p w14:paraId="06F1A88A">
            <w:pPr>
              <w:spacing w:line="260" w:lineRule="exact"/>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"https://www.suxinwen.cn/wap/news/2449897" </w:instrText>
            </w:r>
            <w:r>
              <w:rPr>
                <w:rFonts w:hint="default" w:ascii="Times New Roman" w:hAnsi="Times New Roman" w:cs="Times New Roman"/>
                <w:sz w:val="21"/>
                <w:szCs w:val="21"/>
              </w:rPr>
              <w:fldChar w:fldCharType="separate"/>
            </w:r>
            <w:r>
              <w:rPr>
                <w:rStyle w:val="6"/>
                <w:rFonts w:hint="default" w:ascii="Times New Roman" w:hAnsi="Times New Roman" w:cs="Times New Roman"/>
                <w:sz w:val="21"/>
                <w:szCs w:val="21"/>
              </w:rPr>
              <w:t>https://www.suxinwen.cn/wap/news/2449897</w:t>
            </w:r>
            <w:r>
              <w:rPr>
                <w:rFonts w:hint="default" w:ascii="Times New Roman" w:hAnsi="Times New Roman" w:cs="Times New Roman"/>
                <w:sz w:val="21"/>
                <w:szCs w:val="21"/>
              </w:rPr>
              <w:fldChar w:fldCharType="end"/>
            </w:r>
          </w:p>
          <w:p w14:paraId="3B30F695">
            <w:pPr>
              <w:spacing w:line="26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fldChar w:fldCharType="begin"/>
            </w:r>
            <w:r>
              <w:rPr>
                <w:rFonts w:hint="default" w:ascii="Times New Roman" w:hAnsi="Times New Roman" w:eastAsia="方正仿宋_GBK" w:cs="Times New Roman"/>
                <w:b w:val="0"/>
                <w:bCs w:val="0"/>
                <w:color w:val="000000"/>
                <w:sz w:val="21"/>
                <w:szCs w:val="21"/>
              </w:rPr>
              <w:instrText xml:space="preserve"> HYPERLINK "https://www.suxinwen.cn/wap/news/2432405" </w:instrText>
            </w:r>
            <w:r>
              <w:rPr>
                <w:rFonts w:hint="default" w:ascii="Times New Roman" w:hAnsi="Times New Roman" w:eastAsia="方正仿宋_GBK" w:cs="Times New Roman"/>
                <w:b w:val="0"/>
                <w:bCs w:val="0"/>
                <w:color w:val="000000"/>
                <w:sz w:val="21"/>
                <w:szCs w:val="21"/>
              </w:rPr>
              <w:fldChar w:fldCharType="separate"/>
            </w:r>
            <w:r>
              <w:rPr>
                <w:rStyle w:val="6"/>
                <w:rFonts w:hint="default" w:ascii="Times New Roman" w:hAnsi="Times New Roman" w:eastAsia="方正仿宋_GBK" w:cs="Times New Roman"/>
                <w:b w:val="0"/>
                <w:bCs w:val="0"/>
                <w:sz w:val="21"/>
                <w:szCs w:val="21"/>
              </w:rPr>
              <w:t>https://www.suxinwen.cn/wap/news/2432405</w:t>
            </w:r>
            <w:r>
              <w:rPr>
                <w:rFonts w:hint="default" w:ascii="Times New Roman" w:hAnsi="Times New Roman" w:eastAsia="方正仿宋_GBK" w:cs="Times New Roman"/>
                <w:b w:val="0"/>
                <w:bCs w:val="0"/>
                <w:color w:val="000000"/>
                <w:sz w:val="21"/>
                <w:szCs w:val="21"/>
              </w:rPr>
              <w:fldChar w:fldCharType="end"/>
            </w:r>
          </w:p>
          <w:p w14:paraId="749ECACB">
            <w:pPr>
              <w:spacing w:line="26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fldChar w:fldCharType="begin"/>
            </w:r>
            <w:r>
              <w:rPr>
                <w:rFonts w:hint="default" w:ascii="Times New Roman" w:hAnsi="Times New Roman" w:eastAsia="方正仿宋_GBK" w:cs="Times New Roman"/>
                <w:b w:val="0"/>
                <w:bCs w:val="0"/>
                <w:color w:val="000000"/>
                <w:sz w:val="21"/>
                <w:szCs w:val="21"/>
              </w:rPr>
              <w:instrText xml:space="preserve"> HYPERLINK "https://www.suxinwen.cn/wap/news/2434073" </w:instrText>
            </w:r>
            <w:r>
              <w:rPr>
                <w:rFonts w:hint="default" w:ascii="Times New Roman" w:hAnsi="Times New Roman" w:eastAsia="方正仿宋_GBK" w:cs="Times New Roman"/>
                <w:b w:val="0"/>
                <w:bCs w:val="0"/>
                <w:color w:val="000000"/>
                <w:sz w:val="21"/>
                <w:szCs w:val="21"/>
              </w:rPr>
              <w:fldChar w:fldCharType="separate"/>
            </w:r>
            <w:r>
              <w:rPr>
                <w:rStyle w:val="6"/>
                <w:rFonts w:hint="default" w:ascii="Times New Roman" w:hAnsi="Times New Roman" w:eastAsia="方正仿宋_GBK" w:cs="Times New Roman"/>
                <w:b w:val="0"/>
                <w:bCs w:val="0"/>
                <w:sz w:val="21"/>
                <w:szCs w:val="21"/>
              </w:rPr>
              <w:t>https://www.suxinwen.cn/wap/news/2434073</w:t>
            </w:r>
            <w:r>
              <w:rPr>
                <w:rFonts w:hint="default" w:ascii="Times New Roman" w:hAnsi="Times New Roman" w:eastAsia="方正仿宋_GBK" w:cs="Times New Roman"/>
                <w:b w:val="0"/>
                <w:bCs w:val="0"/>
                <w:color w:val="000000"/>
                <w:sz w:val="21"/>
                <w:szCs w:val="21"/>
              </w:rPr>
              <w:fldChar w:fldCharType="end"/>
            </w:r>
          </w:p>
          <w:p w14:paraId="093CCA19">
            <w:pPr>
              <w:spacing w:line="260" w:lineRule="exact"/>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21"/>
              </w:rPr>
              <w:fldChar w:fldCharType="begin"/>
            </w:r>
            <w:r>
              <w:rPr>
                <w:rFonts w:hint="default" w:ascii="Times New Roman" w:hAnsi="Times New Roman" w:eastAsia="方正仿宋_GBK" w:cs="Times New Roman"/>
                <w:b w:val="0"/>
                <w:bCs w:val="0"/>
                <w:color w:val="000000"/>
                <w:sz w:val="21"/>
                <w:szCs w:val="21"/>
              </w:rPr>
              <w:instrText xml:space="preserve"> HYPERLINK "https://www.suxinwen.cn/wap/news/2436393" </w:instrText>
            </w:r>
            <w:r>
              <w:rPr>
                <w:rFonts w:hint="default" w:ascii="Times New Roman" w:hAnsi="Times New Roman" w:eastAsia="方正仿宋_GBK" w:cs="Times New Roman"/>
                <w:b w:val="0"/>
                <w:bCs w:val="0"/>
                <w:color w:val="000000"/>
                <w:sz w:val="21"/>
                <w:szCs w:val="21"/>
              </w:rPr>
              <w:fldChar w:fldCharType="separate"/>
            </w:r>
            <w:r>
              <w:rPr>
                <w:rStyle w:val="6"/>
                <w:rFonts w:hint="default" w:ascii="Times New Roman" w:hAnsi="Times New Roman" w:eastAsia="方正仿宋_GBK" w:cs="Times New Roman"/>
                <w:b w:val="0"/>
                <w:bCs w:val="0"/>
                <w:sz w:val="21"/>
                <w:szCs w:val="21"/>
              </w:rPr>
              <w:t>https://www.suxinwen.cn/wap/news/2436393</w:t>
            </w:r>
            <w:r>
              <w:rPr>
                <w:rFonts w:hint="default" w:ascii="Times New Roman" w:hAnsi="Times New Roman" w:eastAsia="方正仿宋_GBK" w:cs="Times New Roman"/>
                <w:b w:val="0"/>
                <w:bCs w:val="0"/>
                <w:color w:val="000000"/>
                <w:sz w:val="21"/>
                <w:szCs w:val="21"/>
              </w:rPr>
              <w:fldChar w:fldCharType="end"/>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10"/>
            <w:tcBorders>
              <w:tl2br w:val="nil"/>
              <w:tr2bl w:val="nil"/>
            </w:tcBorders>
            <w:vAlign w:val="center"/>
          </w:tcPr>
          <w:p w14:paraId="79FC2FCE">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2023年是改革开放四十五周年，为总结推广宿迁改革典型经验、助力地方改革，“致敬伟大觉醒”全媒体新闻行动围绕经济、政治、文化、社会、生态文明、党建等六大改革主线，寻找并深入宿迁和省内外深化改革的样板地域采访。</w:t>
            </w:r>
          </w:p>
          <w:p w14:paraId="44B6C420">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团队以“双城探访”的形式，前往泗洪县上塘镇垫湖村和安徽省滁州市凤阳县小岗村解析“春到上塘”与“中国农村改革第一村”的变革历程，前往宿城区耿车镇与浙江省温州市探寻两种模式对于区域经济发展起到的促进作用，前往沭阳县沂涛乡和河南省濮阳市聚焦乡村基层改革创新和发展，前往泗洪县和浙江省安吉县实地探寻泗洪县、安吉县的“两山”理念密码，前往宿城区和四川省成都市触摸城乡改革脉搏，前往苏宿工业园区和苏州工业园区解码区域协调发展的典型样本。团队与采访对象“面对面”，与改革经历者们“一条凳”，聆听他们思维的碰撞和关于时代的思考，并以图文、视频、海报、H5等形式全方位、多角度书写时代发展和社会变迁。</w:t>
            </w:r>
          </w:p>
          <w:p w14:paraId="755233F1">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w w:val="95"/>
                <w:sz w:val="21"/>
                <w:szCs w:val="21"/>
              </w:rPr>
            </w:pPr>
            <w:r>
              <w:rPr>
                <w:rFonts w:hint="default" w:ascii="Times New Roman" w:hAnsi="Times New Roman" w:eastAsia="方正仿宋_GBK" w:cs="Times New Roman"/>
                <w:b w:val="0"/>
                <w:bCs w:val="0"/>
                <w:color w:val="000000"/>
                <w:sz w:val="21"/>
                <w:szCs w:val="21"/>
              </w:rPr>
              <w:t>全媒体新闻行动在《宿迁日报》《宿迁晚报》、“学习强国”宿迁学习平台、“速新闻”客户端、“速新闻”视频号等平台重磅推出，在《伟大觉醒开新天——庆祝改革开放四十五周年珍藏特刊》中作为“重头戏”开场呈现。</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849"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6972" w:type="dxa"/>
            <w:gridSpan w:val="8"/>
            <w:tcBorders>
              <w:tl2br w:val="nil"/>
              <w:tr2bl w:val="nil"/>
            </w:tcBorders>
            <w:vAlign w:val="center"/>
          </w:tcPr>
          <w:p w14:paraId="5CE3B2E8">
            <w:pPr>
              <w:spacing w:line="280" w:lineRule="exact"/>
              <w:rPr>
                <w:rFonts w:hint="default" w:ascii="Times New Roman" w:hAnsi="Times New Roman" w:eastAsia="方正仿宋_GBK" w:cs="Times New Roman"/>
                <w:b w:val="0"/>
                <w:bCs w:val="0"/>
                <w:color w:val="000000"/>
                <w:spacing w:val="-6"/>
                <w:sz w:val="21"/>
                <w:szCs w:val="21"/>
                <w:lang w:bidi="ar"/>
              </w:rPr>
            </w:pPr>
            <w:r>
              <w:rPr>
                <w:rFonts w:hint="default" w:ascii="Times New Roman" w:hAnsi="Times New Roman" w:eastAsia="方正仿宋_GBK" w:cs="Times New Roman"/>
                <w:b w:val="0"/>
                <w:bCs w:val="0"/>
                <w:color w:val="000000"/>
                <w:spacing w:val="-6"/>
                <w:sz w:val="21"/>
                <w:szCs w:val="21"/>
                <w:lang w:bidi="ar"/>
              </w:rPr>
              <w:fldChar w:fldCharType="begin"/>
            </w:r>
            <w:r>
              <w:rPr>
                <w:rFonts w:hint="default" w:ascii="Times New Roman" w:hAnsi="Times New Roman" w:eastAsia="方正仿宋_GBK" w:cs="Times New Roman"/>
                <w:b w:val="0"/>
                <w:bCs w:val="0"/>
                <w:color w:val="000000"/>
                <w:spacing w:val="-6"/>
                <w:sz w:val="21"/>
                <w:szCs w:val="21"/>
                <w:lang w:bidi="ar"/>
              </w:rPr>
              <w:instrText xml:space="preserve"> HYPERLINK "https://www.suxinwen.cn/wap/news/2449897" </w:instrText>
            </w:r>
            <w:r>
              <w:rPr>
                <w:rFonts w:hint="default" w:ascii="Times New Roman" w:hAnsi="Times New Roman" w:eastAsia="方正仿宋_GBK" w:cs="Times New Roman"/>
                <w:b w:val="0"/>
                <w:bCs w:val="0"/>
                <w:color w:val="000000"/>
                <w:spacing w:val="-6"/>
                <w:sz w:val="21"/>
                <w:szCs w:val="21"/>
                <w:lang w:bidi="ar"/>
              </w:rPr>
              <w:fldChar w:fldCharType="separate"/>
            </w:r>
            <w:r>
              <w:rPr>
                <w:rStyle w:val="6"/>
                <w:rFonts w:hint="default" w:ascii="Times New Roman" w:hAnsi="Times New Roman" w:eastAsia="方正仿宋_GBK" w:cs="Times New Roman"/>
                <w:b w:val="0"/>
                <w:bCs w:val="0"/>
                <w:spacing w:val="-6"/>
                <w:sz w:val="21"/>
                <w:szCs w:val="21"/>
                <w:lang w:bidi="ar"/>
              </w:rPr>
              <w:t>https://www.suxinwen.cn/wap/news/2449897</w:t>
            </w:r>
            <w:r>
              <w:rPr>
                <w:rFonts w:hint="default" w:ascii="Times New Roman" w:hAnsi="Times New Roman" w:eastAsia="方正仿宋_GBK" w:cs="Times New Roman"/>
                <w:b w:val="0"/>
                <w:bCs w:val="0"/>
                <w:color w:val="000000"/>
                <w:spacing w:val="-6"/>
                <w:sz w:val="21"/>
                <w:szCs w:val="21"/>
                <w:lang w:bidi="ar"/>
              </w:rPr>
              <w:fldChar w:fldCharType="end"/>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849"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541"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仿宋_GBK" w:cs="Times New Roman"/>
                <w:b w:val="0"/>
                <w:bCs w:val="0"/>
                <w:color w:val="000000"/>
                <w:kern w:val="2"/>
                <w:sz w:val="21"/>
                <w:szCs w:val="21"/>
                <w:lang w:val="en-US" w:eastAsia="zh-CN" w:bidi="ar-SA"/>
              </w:rPr>
              <w:t>100万</w:t>
            </w:r>
          </w:p>
        </w:tc>
        <w:tc>
          <w:tcPr>
            <w:tcW w:w="1145" w:type="dxa"/>
            <w:gridSpan w:val="2"/>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1632" w:type="dxa"/>
            <w:gridSpan w:val="3"/>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sz w:val="21"/>
                <w:szCs w:val="21"/>
                <w:lang w:val="en-US" w:eastAsia="zh-CN"/>
              </w:rPr>
              <w:t>10万</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sz w:val="21"/>
                <w:szCs w:val="21"/>
                <w:lang w:val="en-US" w:eastAsia="zh-CN"/>
              </w:rPr>
              <w:t>500</w:t>
            </w:r>
            <w:r>
              <w:rPr>
                <w:rFonts w:hint="eastAsia" w:ascii="Times New Roman" w:hAnsi="Times New Roman" w:eastAsia="方正仿宋_GBK" w:cs="Times New Roman"/>
                <w:b w:val="0"/>
                <w:bCs w:val="0"/>
                <w:color w:val="000000"/>
                <w:sz w:val="21"/>
                <w:szCs w:val="21"/>
                <w:lang w:val="en-US" w:eastAsia="zh-CN"/>
              </w:rPr>
              <w:t>万</w:t>
            </w: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仿宋_GBK" w:cs="Times New Roman"/>
                <w:b/>
                <w:bCs/>
                <w:color w:val="000000"/>
                <w:sz w:val="28"/>
                <w:szCs w:val="22"/>
                <w:lang w:val="en-US" w:eastAsia="zh-CN"/>
              </w:rPr>
              <w:t>公示链接</w:t>
            </w:r>
          </w:p>
        </w:tc>
        <w:tc>
          <w:tcPr>
            <w:tcW w:w="8309" w:type="dxa"/>
            <w:gridSpan w:val="9"/>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21"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10"/>
            <w:tcBorders>
              <w:tl2br w:val="nil"/>
              <w:tr2bl w:val="nil"/>
            </w:tcBorders>
            <w:vAlign w:val="center"/>
          </w:tcPr>
          <w:p w14:paraId="57D84F28">
            <w:pPr>
              <w:keepNext w:val="0"/>
              <w:keepLines w:val="0"/>
              <w:pageBreakBefore w:val="0"/>
              <w:widowControl w:val="0"/>
              <w:kinsoku/>
              <w:wordWrap/>
              <w:overflowPunct/>
              <w:topLinePunct w:val="0"/>
              <w:autoSpaceDE/>
              <w:autoSpaceDN/>
              <w:bidi w:val="0"/>
              <w:adjustRightInd/>
              <w:snapToGrid/>
              <w:spacing w:line="240" w:lineRule="exact"/>
              <w:ind w:firstLine="400" w:firstLineChars="200"/>
              <w:textAlignment w:val="auto"/>
              <w:rPr>
                <w:rFonts w:hint="default" w:ascii="Times New Roman" w:hAnsi="Times New Roman" w:eastAsia="方正仿宋_GBK" w:cs="Times New Roman"/>
                <w:kern w:val="2"/>
                <w:sz w:val="20"/>
                <w:szCs w:val="20"/>
                <w:lang w:val="en-US" w:eastAsia="zh-CN" w:bidi="zh-CN"/>
              </w:rPr>
            </w:pPr>
            <w:r>
              <w:rPr>
                <w:rFonts w:hint="default" w:ascii="Times New Roman" w:hAnsi="Times New Roman" w:eastAsia="方正仿宋_GBK" w:cs="Times New Roman"/>
                <w:kern w:val="2"/>
                <w:sz w:val="20"/>
                <w:szCs w:val="20"/>
                <w:lang w:val="en-US" w:eastAsia="zh-CN" w:bidi="zh-CN"/>
              </w:rPr>
              <w:t>系列报道主题鲜明，形式新颖，深入浅出地讲述各地改革实践。通过大量实地采访、拍摄，挖掘思想内核、故事细节，是重大主题融合报道的新尝试新探索。作品极具创意、风格独树一帜，为总结推广宿迁改革典型经验、助力地方改革凝聚强大精神力量。同意推荐此作品。</w:t>
            </w:r>
          </w:p>
          <w:p w14:paraId="2147FF24">
            <w:pPr>
              <w:keepNext w:val="0"/>
              <w:keepLines w:val="0"/>
              <w:pageBreakBefore w:val="0"/>
              <w:widowControl w:val="0"/>
              <w:kinsoku/>
              <w:wordWrap/>
              <w:overflowPunct/>
              <w:topLinePunct w:val="0"/>
              <w:autoSpaceDE/>
              <w:autoSpaceDN/>
              <w:bidi w:val="0"/>
              <w:adjustRightInd/>
              <w:snapToGrid/>
              <w:spacing w:line="240" w:lineRule="exact"/>
              <w:ind w:firstLine="400" w:firstLineChars="200"/>
              <w:textAlignment w:val="auto"/>
              <w:rPr>
                <w:rFonts w:hint="default" w:ascii="Times New Roman" w:hAnsi="Times New Roman" w:eastAsia="方正仿宋_GBK" w:cs="Times New Roman"/>
                <w:kern w:val="2"/>
                <w:sz w:val="20"/>
                <w:szCs w:val="20"/>
                <w:lang w:val="en-US" w:eastAsia="zh-CN" w:bidi="zh-CN"/>
              </w:rPr>
            </w:pP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6197BBF5">
      <w:pPr>
        <w:rPr>
          <w:rFonts w:hint="default" w:ascii="Times New Roman" w:hAnsi="Times New Roman" w:cs="Times New Roman"/>
        </w:rPr>
      </w:pPr>
    </w:p>
    <w:sectPr>
      <w:headerReference r:id="rId3" w:type="default"/>
      <w:pgSz w:w="11906" w:h="16838"/>
      <w:pgMar w:top="85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0010101010101"/>
    <w:charset w:val="86"/>
    <w:family w:val="script"/>
    <w:pitch w:val="default"/>
    <w:sig w:usb0="00000001" w:usb1="080E0000" w:usb2="00000000" w:usb3="00000000" w:csb0="00040000" w:csb1="00000000"/>
    <w:embedRegular r:id="rId1" w:fontKey="{B0A3F107-439B-4339-86D0-B03DA74BD982}"/>
  </w:font>
  <w:font w:name="方正小标宋_GBK">
    <w:panose1 w:val="02000000000000000000"/>
    <w:charset w:val="86"/>
    <w:family w:val="script"/>
    <w:pitch w:val="default"/>
    <w:sig w:usb0="A00002BF" w:usb1="38CF7CFA" w:usb2="00082016" w:usb3="00000000" w:csb0="00040001" w:csb1="00000000"/>
    <w:embedRegular r:id="rId2" w:fontKey="{C0D22B5B-9D4E-4A00-89E5-5EE08F5EC2A7}"/>
  </w:font>
  <w:font w:name="方正仿宋_GBK">
    <w:panose1 w:val="02000000000000000000"/>
    <w:charset w:val="86"/>
    <w:family w:val="auto"/>
    <w:pitch w:val="default"/>
    <w:sig w:usb0="A00002BF" w:usb1="38CF7CFA" w:usb2="00082016" w:usb3="00000000" w:csb0="00040001" w:csb1="00000000"/>
    <w:embedRegular r:id="rId3" w:fontKey="{D3B1DC0E-3178-4F54-9425-35F170B6DF0E}"/>
  </w:font>
  <w:font w:name="华文楷体">
    <w:panose1 w:val="02010600040101010101"/>
    <w:charset w:val="86"/>
    <w:family w:val="auto"/>
    <w:pitch w:val="default"/>
    <w:sig w:usb0="00000287" w:usb1="080F0000" w:usb2="00000000" w:usb3="00000000" w:csb0="0004009F" w:csb1="DFD70000"/>
    <w:embedRegular r:id="rId4" w:fontKey="{C1362AA7-2FE5-47A1-B90C-2DCD02EB70C1}"/>
  </w:font>
  <w:font w:name="方正楷体_GBK">
    <w:panose1 w:val="02000000000000000000"/>
    <w:charset w:val="86"/>
    <w:family w:val="auto"/>
    <w:pitch w:val="default"/>
    <w:sig w:usb0="800002BF" w:usb1="38CF7CFA" w:usb2="00000016" w:usb3="00000000" w:csb0="00040000" w:csb1="00000000"/>
    <w:embedRegular r:id="rId5" w:fontKey="{4C05878C-212E-4FDB-87AC-4B4E4680B5FD}"/>
  </w:font>
  <w:font w:name="楷体">
    <w:panose1 w:val="02010609060101010101"/>
    <w:charset w:val="86"/>
    <w:family w:val="modern"/>
    <w:pitch w:val="default"/>
    <w:sig w:usb0="800002BF" w:usb1="38CF7CFA" w:usb2="00000016" w:usb3="00000000" w:csb0="00040001" w:csb1="00000000"/>
    <w:embedRegular r:id="rId6" w:fontKey="{79992FF5-C147-4C05-8835-025F6E0C6D48}"/>
  </w:font>
  <w:font w:name="WPSEMBED4">
    <w:panose1 w:val="02000000000000000000"/>
    <w:charset w:val="86"/>
    <w:family w:val="auto"/>
    <w:pitch w:val="default"/>
    <w:sig w:usb0="A00002BF" w:usb1="38CF7CFA" w:usb2="00082016" w:usb3="00000000" w:csb0="00040001" w:csb1="00000000"/>
  </w:font>
  <w:font w:name="WPSEMBED5">
    <w:panose1 w:val="02010600040101010101"/>
    <w:charset w:val="86"/>
    <w:family w:val="auto"/>
    <w:pitch w:val="default"/>
    <w:sig w:usb0="00000287" w:usb1="080F0000" w:usb2="00000000" w:usb3="00000000" w:csb0="0004009F" w:csb1="DFD70000"/>
  </w:font>
  <w:font w:name="WPSEMBED6">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A97B4C"/>
    <w:rsid w:val="040C2A1E"/>
    <w:rsid w:val="058D7738"/>
    <w:rsid w:val="062A4F87"/>
    <w:rsid w:val="06F21F49"/>
    <w:rsid w:val="082A3964"/>
    <w:rsid w:val="0949606C"/>
    <w:rsid w:val="095B087A"/>
    <w:rsid w:val="096864F2"/>
    <w:rsid w:val="0A312D88"/>
    <w:rsid w:val="0B462863"/>
    <w:rsid w:val="0BDC704F"/>
    <w:rsid w:val="0C9615C8"/>
    <w:rsid w:val="0EF6634E"/>
    <w:rsid w:val="103E4A53"/>
    <w:rsid w:val="10D91A83"/>
    <w:rsid w:val="11027246"/>
    <w:rsid w:val="11867876"/>
    <w:rsid w:val="136442CB"/>
    <w:rsid w:val="159643E7"/>
    <w:rsid w:val="1672275E"/>
    <w:rsid w:val="16FA2753"/>
    <w:rsid w:val="17872239"/>
    <w:rsid w:val="1A2B27FC"/>
    <w:rsid w:val="1A9C7AD3"/>
    <w:rsid w:val="1B8D1DE8"/>
    <w:rsid w:val="1E026ABD"/>
    <w:rsid w:val="1E3576CC"/>
    <w:rsid w:val="1F467A1A"/>
    <w:rsid w:val="1F666BD8"/>
    <w:rsid w:val="200F455B"/>
    <w:rsid w:val="22F92EA7"/>
    <w:rsid w:val="23DA7B95"/>
    <w:rsid w:val="24FC103D"/>
    <w:rsid w:val="25184E18"/>
    <w:rsid w:val="26492DAF"/>
    <w:rsid w:val="27135897"/>
    <w:rsid w:val="28577A06"/>
    <w:rsid w:val="291819B2"/>
    <w:rsid w:val="29286271"/>
    <w:rsid w:val="2BB331A5"/>
    <w:rsid w:val="2C7D1A05"/>
    <w:rsid w:val="2CCB6C14"/>
    <w:rsid w:val="2CCF04B2"/>
    <w:rsid w:val="2D4D587B"/>
    <w:rsid w:val="2D7579BD"/>
    <w:rsid w:val="2F725125"/>
    <w:rsid w:val="30662EDC"/>
    <w:rsid w:val="3138414C"/>
    <w:rsid w:val="31523460"/>
    <w:rsid w:val="32171FB4"/>
    <w:rsid w:val="329D53D8"/>
    <w:rsid w:val="33363900"/>
    <w:rsid w:val="3498562E"/>
    <w:rsid w:val="357B64D6"/>
    <w:rsid w:val="36BE50F4"/>
    <w:rsid w:val="388A1009"/>
    <w:rsid w:val="388E23B1"/>
    <w:rsid w:val="38C033A5"/>
    <w:rsid w:val="38C22C79"/>
    <w:rsid w:val="3A696F7B"/>
    <w:rsid w:val="3ADE3FB6"/>
    <w:rsid w:val="3B5D312D"/>
    <w:rsid w:val="3C2459F9"/>
    <w:rsid w:val="3CBA010B"/>
    <w:rsid w:val="3CD218F9"/>
    <w:rsid w:val="3D066037"/>
    <w:rsid w:val="3D202664"/>
    <w:rsid w:val="3DB37034"/>
    <w:rsid w:val="3DEE0698"/>
    <w:rsid w:val="3E241CE0"/>
    <w:rsid w:val="3F0C2A04"/>
    <w:rsid w:val="406052D6"/>
    <w:rsid w:val="4134048C"/>
    <w:rsid w:val="44644E21"/>
    <w:rsid w:val="45D466E2"/>
    <w:rsid w:val="46713F31"/>
    <w:rsid w:val="487815A6"/>
    <w:rsid w:val="49532ABA"/>
    <w:rsid w:val="49794CAD"/>
    <w:rsid w:val="499A72FA"/>
    <w:rsid w:val="49F7474D"/>
    <w:rsid w:val="4B736055"/>
    <w:rsid w:val="4BB943B0"/>
    <w:rsid w:val="4CA94913"/>
    <w:rsid w:val="4D2B308B"/>
    <w:rsid w:val="4F2C6C47"/>
    <w:rsid w:val="50E13A61"/>
    <w:rsid w:val="52C04276"/>
    <w:rsid w:val="531E2D4A"/>
    <w:rsid w:val="54446ACD"/>
    <w:rsid w:val="545C3B2A"/>
    <w:rsid w:val="554271C4"/>
    <w:rsid w:val="55486DD7"/>
    <w:rsid w:val="569F0646"/>
    <w:rsid w:val="57923D07"/>
    <w:rsid w:val="57E83927"/>
    <w:rsid w:val="588804F6"/>
    <w:rsid w:val="589A10C5"/>
    <w:rsid w:val="5D250E1A"/>
    <w:rsid w:val="5D6E48CE"/>
    <w:rsid w:val="5EB97DCB"/>
    <w:rsid w:val="5F645F89"/>
    <w:rsid w:val="601C5AAA"/>
    <w:rsid w:val="60BF5B6D"/>
    <w:rsid w:val="60CA4511"/>
    <w:rsid w:val="62F5293B"/>
    <w:rsid w:val="6311467A"/>
    <w:rsid w:val="63163A3E"/>
    <w:rsid w:val="63D57455"/>
    <w:rsid w:val="64201A10"/>
    <w:rsid w:val="65A17F37"/>
    <w:rsid w:val="660109D5"/>
    <w:rsid w:val="684A5084"/>
    <w:rsid w:val="68E24AEE"/>
    <w:rsid w:val="68E6311C"/>
    <w:rsid w:val="690B715F"/>
    <w:rsid w:val="69154DAB"/>
    <w:rsid w:val="6A0942FC"/>
    <w:rsid w:val="6A535578"/>
    <w:rsid w:val="6A6908F7"/>
    <w:rsid w:val="6B1E7934"/>
    <w:rsid w:val="6B2E5CD3"/>
    <w:rsid w:val="6BA8544F"/>
    <w:rsid w:val="6D4D62AE"/>
    <w:rsid w:val="6DA93E2C"/>
    <w:rsid w:val="6F4D6A39"/>
    <w:rsid w:val="6F6B5CF5"/>
    <w:rsid w:val="709D12FB"/>
    <w:rsid w:val="70CD2B43"/>
    <w:rsid w:val="7113780F"/>
    <w:rsid w:val="7214383E"/>
    <w:rsid w:val="72205B7A"/>
    <w:rsid w:val="72D07765"/>
    <w:rsid w:val="73221F8B"/>
    <w:rsid w:val="736507F6"/>
    <w:rsid w:val="73F26870"/>
    <w:rsid w:val="7423420D"/>
    <w:rsid w:val="744A79EB"/>
    <w:rsid w:val="770277DC"/>
    <w:rsid w:val="777803CC"/>
    <w:rsid w:val="77884AB3"/>
    <w:rsid w:val="77D00208"/>
    <w:rsid w:val="7803238B"/>
    <w:rsid w:val="787E7C64"/>
    <w:rsid w:val="78C0027C"/>
    <w:rsid w:val="7A1940E8"/>
    <w:rsid w:val="7CFF2E9E"/>
    <w:rsid w:val="7DCC1471"/>
    <w:rsid w:val="7DF5444F"/>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paragraph" w:customStyle="1" w:styleId="7">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993</Words>
  <Characters>1227</Characters>
  <Lines>0</Lines>
  <Paragraphs>0</Paragraphs>
  <TotalTime>5</TotalTime>
  <ScaleCrop>false</ScaleCrop>
  <LinksUpToDate>false</LinksUpToDate>
  <CharactersWithSpaces>1364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hapsong</cp:lastModifiedBy>
  <dcterms:modified xsi:type="dcterms:W3CDTF">2026-08-11T02:55:29Z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C987CAE4BD3244DA90FC132118EF0DA5_13</vt:lpwstr>
  </property>
</Properties>
</file>